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lang w:val="pt-PT"/>
        </w:rPr>
        <w:drawing>
          <wp:inline distT="0" distB="0" distL="114300" distR="114300">
            <wp:extent cx="1658620" cy="1179195"/>
            <wp:effectExtent l="0" t="0" r="17780" b="1905"/>
            <wp:docPr id="1" name="Picture 1" descr="logo_ISDO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ISDOM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>CICLO DE ESTUDOS ENGENHARIA DA PRODUÇÃO INDUSTRIAL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>SUCESSO ESCOLAR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Comparação do sucesso escolar nas diferentes áreas científicas do ciclo de estudos e respetivas unidades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curriculares.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 2015-2016 a Média de Alunos aprovados foi também de 69%.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 cinco unidades curriculares a taxa de sucesso escolar se ma ntem inferior a 50% , nomeadamente nas unidades de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Álgebra, matemática I, matemática II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(área da matemática) e na área da Fís ica e Engenharia dos Materiais a unidade de Física que sobre ligeiramente de 23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para 30% relativamente ao ano anterior.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Programação sobe relativamente ao ano anterior mas mantém uma % de 33%. Informática que no ano lectivo anterior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apresentara uma taxa de 44% tem uma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evolução muito positiva com 76% de al unos aprovados. Neste ano lectivo também a unidade de Materiais apresenta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uma baixa % de sucesso (25%).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Num sentido inverso e com uma taxa de sucesso de 100% continuamos a ter unidades curriculares nas várias áreas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científicas, nomeadamente: Automação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Industrial; Probabilidades, Higiene e Seg urança Industrial, Manutenção Industrial e Estágio.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As restantes unidades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apresentam valores entre os 53% e os 88%.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Em 2016-2017 a Média de Alunos aprovados subiu consideravelmente relativamente ao ano anterior para 75%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Verificamos que de um modo geral a % de alunos aprovados subiu em todas as ucs. Destaca-se Informática q ue passa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de uma taxa de sucesso em 2014-15 de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44%, para 76% em 2015-2016 e de 90% e m 2016-2017. Também a unidade de Álgebra revela uma evolução positiva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apresentando em 2016-2017 um valor de 62%.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Também programação apresenta uma taxa de sucesso escolar de 66%. A uc de Física continua a apresentar uma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percentagem inferior a 50% mas uma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evolução para 35%. Também Matemát ica II apresenta uma taxa de 45%, revelando uma evolução positiva relativa aos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anos anteriores.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2017-2018: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Para garantir uma melhoria do sucesso escolar nas disciplinas com resultados menos positivos no ano letivo de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2017/2018 implementaram-se aulas suplementares às unidades de matemática, algebra, e física, bem como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acompanhamento tutorial.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Consideramos a evolução francamente positiva com taxas de sucesso parciais nas uc's de Álgebra, matemática, 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fisica acima dos 70%. Serão no ano letivo 2018/19 realizadas aulas suplementares de programação. Continuaremos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com o acompanhamento tutorial face aos resultados positivos alcançados.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Comparison of the academic success in the different scientific areas of the study programme and the respective</w:t>
      </w:r>
      <w:r>
        <w:rPr>
          <w:rFonts w:hint="default" w:ascii="Calibri" w:hAnsi="Calibri" w:eastAsia="Arial-BoldMT" w:cs="Calibri"/>
          <w:b/>
          <w:color w:val="auto"/>
          <w:sz w:val="20"/>
          <w:szCs w:val="20"/>
          <w:lang w:val="pt-PT"/>
        </w:rPr>
        <w:t xml:space="preserve"> </w:t>
      </w:r>
      <w:bookmarkStart w:id="0" w:name="_GoBack"/>
      <w:bookmarkEnd w:id="0"/>
      <w:r>
        <w:rPr>
          <w:rFonts w:hint="default" w:ascii="Calibri" w:hAnsi="Calibri" w:eastAsia="Arial-BoldMT" w:cs="Calibri"/>
          <w:b/>
          <w:color w:val="auto"/>
          <w:sz w:val="20"/>
          <w:szCs w:val="20"/>
        </w:rPr>
        <w:t>curricular units.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 2015-2016, the average number of students approved was also 69%.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We verified that in five curricular units the school success rate is lower than 50%, namely in the units of Algebra,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mathematics I, mathematics II (area of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mathematics) and in the area of Physic s and Materials Engineering the unit of Physics that on slightly from 23 to 30%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over the previous year.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Also schedule about sli ghtly over the previous year but maintains a rate of only 33%. Informatics that in the previous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school year presented a rate of 44% has 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very positive evolution with 76% of approv ed students. In this school year also the Materials unit presents a low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success rate (25%).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 an inverse sense and with a success rate of 100% we continue to have curricular units in the various scientific areas,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namely: ELEC- General Electronics: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Industrial Automation; MA T- Probab ilities, EMEC: Industrial Hygiene and Safety, Industrial Maintenance and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Internship.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The remain ing units had values between 53% and 88%.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 2016-2017 the Average Students Approved rose cons iderably over the previous year to 75%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We found that, in general, the percentage of students approved increased in all curricular units . We highlight the IT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curricular unit that goes from a success rate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in 2014-15 of 44%, to 76% in 2015-2016 and 9 0% of students approved in 2016-2017. Also the unit of Algebra reveals 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positive success rate presenting in 2016-2017 a value of 62%. The same happens with the programming curricular unit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 xml:space="preserve">which has a school success rate of 66%.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2017-2018: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To ensure an improvement in school success in the less successful subjects in the 2017/2018 school year, additional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math, algebra, and physics classes and tutorial follow-up were implemented.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We consider the evolution to be positively positive with partial success rates in the uc's of Algebra, Mathematics, and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Physics above 70%. In the academic year 2018/19, additional programming classes will be held. We will continue with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20"/>
          <w:szCs w:val="20"/>
        </w:rPr>
        <w:t>the tutorial accompaniment in view of the positive results achieved.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-BoldItalicMT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5A5D6F"/>
    <w:rsid w:val="1E0E5C5B"/>
    <w:rsid w:val="463D1173"/>
    <w:rsid w:val="71D172E8"/>
    <w:rsid w:val="760537D7"/>
    <w:rsid w:val="7B8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2020-02-04T12:03:00Z</dcterms:created>
  <dc:creator>cristina.simoes</dc:creator>
  <cp:lastModifiedBy>cristina.simoes</cp:lastModifiedBy>
  <dcterms:modified xsi:type="dcterms:W3CDTF">2020-02-04T12:31:55Z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